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1F" w:rsidRDefault="00D829AF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401" y="0"/>
                <wp:lineTo x="-401" y="20863"/>
                <wp:lineTo x="20637" y="20863"/>
                <wp:lineTo x="20637" y="0"/>
                <wp:lineTo x="-40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7_3290670759"/>
      <w:bookmarkStart w:id="1" w:name="__UnoMark__275_3290670759"/>
      <w:bookmarkEnd w:id="0"/>
      <w:bookmarkEnd w:id="1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757B1F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757B1F" w:rsidRDefault="00D829AF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57B1F" w:rsidRDefault="00D829AF">
            <w:pPr>
              <w:widowControl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757B1F" w:rsidRDefault="00D829A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Советская ул., д. 1, г. Сорочинск, Оренбургская обл., 461900. Тел./факс (35346) 4-21-61</w:t>
            </w:r>
          </w:p>
          <w:p w:rsidR="00757B1F" w:rsidRDefault="00D829AF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sorochinsk</w:t>
            </w:r>
            <w:r>
              <w:rPr>
                <w:sz w:val="20"/>
                <w:szCs w:val="20"/>
              </w:rPr>
              <w:t>56.</w:t>
            </w:r>
            <w:r>
              <w:rPr>
                <w:sz w:val="20"/>
                <w:szCs w:val="20"/>
                <w:lang w:val="en-US"/>
              </w:rPr>
              <w:t>ru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7">
              <w:r>
                <w:rPr>
                  <w:rStyle w:val="a3"/>
                  <w:sz w:val="20"/>
                  <w:szCs w:val="20"/>
                  <w:lang w:val="en-US"/>
                </w:rPr>
                <w:t>admsor</w:t>
              </w:r>
              <w:r>
                <w:rPr>
                  <w:rStyle w:val="a3"/>
                  <w:sz w:val="20"/>
                  <w:szCs w:val="20"/>
                </w:rPr>
                <w:t>@</w:t>
              </w:r>
              <w:r>
                <w:rPr>
                  <w:rStyle w:val="a3"/>
                  <w:sz w:val="20"/>
                  <w:szCs w:val="20"/>
                  <w:lang w:val="en-US"/>
                </w:rPr>
                <w:t>esoo</w:t>
              </w:r>
              <w:r>
                <w:rPr>
                  <w:rStyle w:val="a3"/>
                  <w:sz w:val="20"/>
                  <w:szCs w:val="20"/>
                </w:rPr>
                <w:t>.</w:t>
              </w:r>
              <w:r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  <w:p w:rsidR="00757B1F" w:rsidRDefault="00757B1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</w:rPr>
            </w:pPr>
          </w:p>
          <w:p w:rsidR="00757B1F" w:rsidRDefault="00757B1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</w:rPr>
            </w:pPr>
          </w:p>
          <w:p w:rsidR="00757B1F" w:rsidRDefault="00757B1F">
            <w:pPr>
              <w:pStyle w:val="5"/>
              <w:widowControl w:val="0"/>
              <w:jc w:val="center"/>
              <w:rPr>
                <w:sz w:val="32"/>
              </w:rPr>
            </w:pPr>
          </w:p>
        </w:tc>
      </w:tr>
    </w:tbl>
    <w:p w:rsidR="00757B1F" w:rsidRDefault="00EE6ECC">
      <w:pPr>
        <w:rPr>
          <w:color w:val="A6A6A6" w:themeColor="background1" w:themeShade="A6"/>
          <w:sz w:val="10"/>
          <w:szCs w:val="10"/>
          <w:highlight w:val="white"/>
        </w:rPr>
      </w:pPr>
      <w:bookmarkStart w:id="2" w:name="__UnoMark__62_3409562976"/>
      <w:bookmarkEnd w:id="2"/>
      <w:r>
        <w:rPr>
          <w:noProof/>
        </w:rPr>
        <w:drawing>
          <wp:anchor distT="0" distB="0" distL="0" distR="0" simplePos="0" relativeHeight="4" behindDoc="0" locked="0" layoutInCell="0" allowOverlap="1" wp14:anchorId="38F984D8" wp14:editId="576A311A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7B1F" w:rsidRDefault="00757B1F">
      <w:pPr>
        <w:rPr>
          <w:color w:val="A6A6A6" w:themeColor="background1" w:themeShade="A6"/>
          <w:sz w:val="10"/>
          <w:szCs w:val="10"/>
          <w:highlight w:val="white"/>
        </w:rPr>
      </w:pPr>
    </w:p>
    <w:p w:rsidR="00757B1F" w:rsidRDefault="00D829AF">
      <w:pPr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 </w:t>
      </w:r>
    </w:p>
    <w:p w:rsidR="00757B1F" w:rsidRDefault="00757B1F">
      <w:pPr>
        <w:ind w:right="-1"/>
        <w:rPr>
          <w:sz w:val="10"/>
          <w:szCs w:val="10"/>
        </w:rPr>
      </w:pPr>
    </w:p>
    <w:p w:rsidR="00757B1F" w:rsidRDefault="00757B1F">
      <w:pPr>
        <w:ind w:right="-1"/>
        <w:rPr>
          <w:sz w:val="10"/>
          <w:szCs w:val="10"/>
        </w:rPr>
      </w:pPr>
    </w:p>
    <w:p w:rsidR="00757B1F" w:rsidRDefault="00D829AF">
      <w:pPr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757B1F" w:rsidRDefault="00D829AF">
      <w:pPr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757B1F" w:rsidRDefault="00757B1F">
      <w:pPr>
        <w:ind w:right="-1"/>
        <w:rPr>
          <w:sz w:val="16"/>
          <w:szCs w:val="20"/>
        </w:rPr>
      </w:pPr>
    </w:p>
    <w:p w:rsidR="00757B1F" w:rsidRDefault="00757B1F">
      <w:pPr>
        <w:ind w:right="-1"/>
        <w:rPr>
          <w:sz w:val="16"/>
          <w:szCs w:val="20"/>
        </w:rPr>
      </w:pPr>
    </w:p>
    <w:p w:rsidR="00757B1F" w:rsidRDefault="00D829AF">
      <w:pPr>
        <w:jc w:val="center"/>
        <w:textAlignment w:val="baseline"/>
        <w:outlineLvl w:val="2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757B1F" w:rsidRDefault="00D829AF">
      <w:pPr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об оценке регулирующего воздействия</w:t>
      </w:r>
    </w:p>
    <w:p w:rsidR="00757B1F" w:rsidRDefault="00D829AF">
      <w:pPr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проекта нормативного правового акта</w:t>
      </w:r>
    </w:p>
    <w:p w:rsidR="00757B1F" w:rsidRDefault="00D829AF">
      <w:pPr>
        <w:ind w:firstLine="567"/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Отдел по экономике администрации Сорочинского муниципального округа Оренбургской области в соответствии </w:t>
      </w:r>
      <w:proofErr w:type="gramStart"/>
      <w:r>
        <w:rPr>
          <w:sz w:val="28"/>
          <w:szCs w:val="28"/>
          <w:u w:val="single"/>
        </w:rPr>
        <w:t>с</w:t>
      </w:r>
      <w:proofErr w:type="gramEnd"/>
      <w:r>
        <w:rPr>
          <w:sz w:val="28"/>
          <w:szCs w:val="28"/>
          <w:u w:val="single"/>
        </w:rPr>
        <w:t xml:space="preserve"> </w:t>
      </w:r>
    </w:p>
    <w:p w:rsidR="00757B1F" w:rsidRDefault="00D829AF">
      <w:pPr>
        <w:jc w:val="center"/>
        <w:textAlignment w:val="baseline"/>
        <w:rPr>
          <w:i/>
        </w:rPr>
      </w:pPr>
      <w:r>
        <w:rPr>
          <w:i/>
        </w:rPr>
        <w:t xml:space="preserve"> (наименование уполномоченного органа)</w:t>
      </w:r>
    </w:p>
    <w:p w:rsidR="00757B1F" w:rsidRDefault="00D829AF">
      <w:pPr>
        <w:jc w:val="both"/>
        <w:textAlignment w:val="baseline"/>
        <w:rPr>
          <w:sz w:val="28"/>
          <w:szCs w:val="28"/>
          <w:u w:val="single"/>
        </w:rPr>
      </w:pPr>
      <w:r>
        <w:rPr>
          <w:rFonts w:eastAsia="Courier New"/>
          <w:color w:val="000000"/>
          <w:sz w:val="28"/>
          <w:szCs w:val="28"/>
          <w:u w:val="single"/>
          <w:lang w:bidi="ru-RU"/>
        </w:rPr>
        <w:t>с постановлением администрации Сорочинского муниципального округа от 25.02.2025 года № 225-п, «О внесении изменений в постановление администрации Сорочинского городского округа Оренбургской области от 30.03.2018 №406-п «Об утверждении Порядка проведения оценки регулирующего воздействия проектов нормативных правовых актов Сорочинского городского округа и экспертизы нормативных правовых актов Сорочинского городского округа»</w:t>
      </w:r>
    </w:p>
    <w:p w:rsidR="00757B1F" w:rsidRDefault="00D829AF">
      <w:pPr>
        <w:textAlignment w:val="baseline"/>
        <w:rPr>
          <w:i/>
        </w:rPr>
      </w:pPr>
      <w:r>
        <w:rPr>
          <w:i/>
        </w:rPr>
        <w:t>(наименование нормативного  правового акта, устанавливающего</w:t>
      </w:r>
      <w:r w:rsidR="00EE6ECC">
        <w:rPr>
          <w:i/>
        </w:rPr>
        <w:t xml:space="preserve"> </w:t>
      </w:r>
      <w:r>
        <w:rPr>
          <w:i/>
        </w:rPr>
        <w:t xml:space="preserve">порядок проведения оценки   регулирующего воздействия)  (далее  -  порядок проведения оценки регулирующего воздействия)  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рассмотрел проект </w:t>
      </w: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u w:val="single"/>
        </w:rPr>
        <w:t>постановления администрации Сорочинского муниципального округа «Об утверждении Положения о порядке отнесения земель к землям особо охраняемых территорий и объектов местного значения, их использования и охраны на территории Сорочинского муниципального округа Оренбургской области»</w:t>
      </w:r>
      <w:r>
        <w:rPr>
          <w:sz w:val="28"/>
          <w:szCs w:val="28"/>
        </w:rPr>
        <w:t>_</w:t>
      </w: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</w:rPr>
        <w:t>наименование проекта нормативного правового акта) (далее  -  проект  акта)</w:t>
      </w:r>
      <w:r>
        <w:rPr>
          <w:sz w:val="28"/>
          <w:szCs w:val="28"/>
        </w:rPr>
        <w:t xml:space="preserve"> 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</w:rPr>
        <w:t> подготовленный  и  направленный  для  подготовки настоящего заключения</w:t>
      </w:r>
      <w:r>
        <w:rPr>
          <w:sz w:val="28"/>
          <w:szCs w:val="28"/>
          <w:u w:val="single"/>
        </w:rPr>
        <w:t xml:space="preserve"> Управлением архитектуры, градостроительства и капитального строительства администрации Сорочинского муниципального округа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(наименование исполнительного органа, направившего проект акта</w:t>
      </w:r>
      <w:proofErr w:type="gramStart"/>
      <w:r>
        <w:rPr>
          <w:i/>
        </w:rPr>
        <w:t>)(</w:t>
      </w:r>
      <w:proofErr w:type="gramEnd"/>
      <w:r>
        <w:rPr>
          <w:i/>
        </w:rPr>
        <w:t>далее</w:t>
      </w:r>
      <w:r w:rsidR="00EE6ECC">
        <w:rPr>
          <w:i/>
        </w:rPr>
        <w:t>-р</w:t>
      </w:r>
      <w:r>
        <w:rPr>
          <w:i/>
        </w:rPr>
        <w:t xml:space="preserve">азработчик) 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 сообщает следующее.</w:t>
      </w: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Проект   акта   направлен   разработчиком   для  подготовки  настоящего  заключения </w:t>
      </w:r>
      <w:r>
        <w:rPr>
          <w:sz w:val="28"/>
          <w:szCs w:val="28"/>
          <w:u w:val="single"/>
        </w:rPr>
        <w:t>впервые</w:t>
      </w:r>
      <w:r>
        <w:rPr>
          <w:sz w:val="28"/>
          <w:szCs w:val="28"/>
        </w:rPr>
        <w:t>_______________________________________________</w:t>
      </w: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i/>
        </w:rPr>
        <w:t>(впервые/повторно)</w:t>
      </w:r>
      <w:bookmarkStart w:id="3" w:name="_GoBack"/>
      <w:bookmarkEnd w:id="3"/>
      <w:r>
        <w:rPr>
          <w:sz w:val="28"/>
          <w:szCs w:val="28"/>
        </w:rPr>
        <w:t>________________________________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(информация о предшествующей подготовке заключения об оценке   регулирующего воздействия проекта акта) &lt;*&gt;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Органом-разработчиком  проведены  публичные консультации по уведомлению об обсуждении предлагаемого правового регулирования в </w:t>
      </w:r>
      <w:r>
        <w:rPr>
          <w:sz w:val="28"/>
          <w:szCs w:val="28"/>
        </w:rPr>
        <w:lastRenderedPageBreak/>
        <w:t xml:space="preserve">сроки с 02.09.2025г. (срок начала публичного обсуждения)  по 17.09.2025г., в  углубленном порядке. 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Информация  об  оценке регулирующего воздействия проекта акта размещена разработчиком  на  официальном  сайте  в информационно-телекоммуникационной сети "Интернет" по адресу </w:t>
      </w:r>
      <w:hyperlink r:id="rId9">
        <w:r>
          <w:rPr>
            <w:rFonts w:eastAsia="Courier New" w:cs="Courier New"/>
            <w:color w:val="0000FF" w:themeColor="hyperlink"/>
            <w:sz w:val="28"/>
            <w:szCs w:val="28"/>
            <w:u w:val="single"/>
            <w:lang w:bidi="ru-RU"/>
          </w:rPr>
          <w:t>https://sorochinsk.orb.ru/activity/48762/</w:t>
        </w:r>
      </w:hyperlink>
      <w:r>
        <w:rPr>
          <w:sz w:val="28"/>
          <w:szCs w:val="28"/>
        </w:rPr>
        <w:t xml:space="preserve"> 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(полный электронный адрес размещения проекта акта в информационно-коммуникационной сети "Интернет")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 ходе  подготовки  настоящего  заключения  были  проведены  публичные консультации в срок </w:t>
      </w:r>
      <w:r>
        <w:rPr>
          <w:sz w:val="28"/>
          <w:szCs w:val="28"/>
          <w:u w:val="single"/>
        </w:rPr>
        <w:t>с  02.09.2025 по 17.09.2025г</w:t>
      </w:r>
      <w:r>
        <w:rPr>
          <w:sz w:val="28"/>
          <w:szCs w:val="28"/>
        </w:rPr>
        <w:t xml:space="preserve">. </w:t>
      </w:r>
    </w:p>
    <w:p w:rsidR="00757B1F" w:rsidRDefault="00D829AF">
      <w:pPr>
        <w:textAlignment w:val="baseline"/>
        <w:rPr>
          <w:i/>
        </w:rPr>
      </w:pPr>
      <w:r>
        <w:rPr>
          <w:i/>
        </w:rPr>
        <w:t>(срок начала публичного обсуждения)(срок окончания  публичного обсуждения)</w:t>
      </w:r>
    </w:p>
    <w:p w:rsidR="00EE6ECC" w:rsidRPr="00A22F6F" w:rsidRDefault="00D829AF" w:rsidP="00EE6ECC">
      <w:pPr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kern w:val="2"/>
          <w:sz w:val="28"/>
          <w:szCs w:val="28"/>
          <w:u w:val="single"/>
        </w:rPr>
        <w:t xml:space="preserve">Публичные консультации проведены в углубленном порядке, в форме размещения на официальном Портале муниципального образования Сорочинский муниципальный округ Оренбургской области уведомления о проведении публичных консультаций, проекта правового акта, пояснительной записки, сводного отчета о проведении оценки регулирующего воздействия проекта НПА. В ходе проведения публичных консультаций опросные листы разработчику </w:t>
      </w:r>
      <w:r w:rsidR="00EE6ECC" w:rsidRPr="00EE6ECC">
        <w:rPr>
          <w:kern w:val="2"/>
          <w:sz w:val="28"/>
          <w:szCs w:val="28"/>
          <w:u w:val="single"/>
        </w:rPr>
        <w:t xml:space="preserve">направлены </w:t>
      </w:r>
      <w:r w:rsidR="00EE6ECC" w:rsidRPr="00A22F6F">
        <w:rPr>
          <w:rFonts w:eastAsia="Calibri"/>
          <w:sz w:val="28"/>
          <w:szCs w:val="28"/>
          <w:u w:val="single"/>
          <w:lang w:eastAsia="en-US"/>
        </w:rPr>
        <w:t xml:space="preserve">в Оренбургский областной союз промышленников и предпринимателей </w:t>
      </w:r>
      <w:proofErr w:type="gramStart"/>
      <w:r w:rsidR="00EE6ECC" w:rsidRPr="00A22F6F">
        <w:rPr>
          <w:rFonts w:eastAsia="Calibri"/>
          <w:sz w:val="28"/>
          <w:szCs w:val="28"/>
          <w:u w:val="single"/>
          <w:lang w:eastAsia="en-US"/>
        </w:rPr>
        <w:t>и ООО</w:t>
      </w:r>
      <w:proofErr w:type="gramEnd"/>
      <w:r w:rsidR="00EE6ECC" w:rsidRPr="00A22F6F">
        <w:rPr>
          <w:rFonts w:eastAsia="Calibri"/>
          <w:sz w:val="28"/>
          <w:szCs w:val="28"/>
          <w:u w:val="single"/>
          <w:lang w:eastAsia="en-US"/>
        </w:rPr>
        <w:t xml:space="preserve"> «Учебный центр «Навигатор». Заполненные опросные листы прилагаются.</w:t>
      </w:r>
    </w:p>
    <w:p w:rsidR="00EE6ECC" w:rsidRPr="00EE6ECC" w:rsidRDefault="00EE6ECC" w:rsidP="00EE6ECC">
      <w:pPr>
        <w:suppressAutoHyphens w:val="0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EE6ECC">
        <w:rPr>
          <w:rFonts w:eastAsia="Calibri"/>
          <w:sz w:val="28"/>
          <w:szCs w:val="28"/>
          <w:u w:val="single"/>
          <w:lang w:eastAsia="en-US"/>
        </w:rPr>
        <w:t>Предложения и замечания не поступили. Факторы негативного возде</w:t>
      </w:r>
      <w:r w:rsidRPr="00EE6ECC">
        <w:rPr>
          <w:rFonts w:eastAsia="Calibri"/>
          <w:sz w:val="28"/>
          <w:szCs w:val="28"/>
          <w:u w:val="single"/>
          <w:lang w:eastAsia="en-US"/>
        </w:rPr>
        <w:t>й</w:t>
      </w:r>
      <w:r w:rsidRPr="00EE6ECC">
        <w:rPr>
          <w:rFonts w:eastAsia="Calibri"/>
          <w:sz w:val="28"/>
          <w:szCs w:val="28"/>
          <w:u w:val="single"/>
          <w:lang w:eastAsia="en-US"/>
        </w:rPr>
        <w:t>ствия нормативного правового акта не выявлены. Внесение изменений в п</w:t>
      </w:r>
      <w:r w:rsidRPr="00EE6ECC">
        <w:rPr>
          <w:rFonts w:eastAsia="Calibri"/>
          <w:sz w:val="28"/>
          <w:szCs w:val="28"/>
          <w:u w:val="single"/>
          <w:lang w:eastAsia="en-US"/>
        </w:rPr>
        <w:t>о</w:t>
      </w:r>
      <w:r w:rsidRPr="00EE6ECC">
        <w:rPr>
          <w:rFonts w:eastAsia="Calibri"/>
          <w:sz w:val="28"/>
          <w:szCs w:val="28"/>
          <w:u w:val="single"/>
          <w:lang w:eastAsia="en-US"/>
        </w:rPr>
        <w:t>становление не требуется.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краткие комментарии о проведенных публичных консультациях, включая обоснование необходимости их проведения, количества и состава участников, основной вывод)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  основе  проведенной оценки регулирующего воздействия проекта акта с учетом   информации,   представленной   разработчиком   в  сводном  отчете, </w:t>
      </w:r>
      <w:r>
        <w:rPr>
          <w:sz w:val="28"/>
          <w:szCs w:val="28"/>
          <w:u w:val="single"/>
        </w:rPr>
        <w:t>отделом по экономике</w:t>
      </w:r>
      <w:r>
        <w:rPr>
          <w:sz w:val="28"/>
          <w:szCs w:val="28"/>
        </w:rPr>
        <w:t xml:space="preserve"> сделаны следующие выводы: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(наименование уполномоченного органа)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вывод  о  наличии  либо  об  отсутствии в сводном отчете полной информации, предусмотренной формой сводного отчета &lt;**&gt;:</w:t>
      </w:r>
    </w:p>
    <w:p w:rsidR="00757B1F" w:rsidRDefault="00D829AF">
      <w:pPr>
        <w:widowControl w:val="0"/>
        <w:tabs>
          <w:tab w:val="left" w:pos="993"/>
        </w:tabs>
        <w:jc w:val="both"/>
        <w:rPr>
          <w:rFonts w:ascii="Times New Roman CYR" w:hAnsi="Times New Roman CYR" w:cs="Times New Roman CYR"/>
          <w:kern w:val="2"/>
          <w:u w:val="single"/>
        </w:rPr>
      </w:pPr>
      <w:r>
        <w:rPr>
          <w:kern w:val="2"/>
          <w:sz w:val="28"/>
          <w:szCs w:val="28"/>
          <w:u w:val="single"/>
        </w:rPr>
        <w:t>сводный отчет об оценке регулирующего воздействия Проекта содержит полную информацию, в нем указана проблема, описана цель, обоснована степень отнесения проекта НПА к углубленному порядку регулирующего воздействия, указаны  сведения о публичных консультациях, описано обоснование выбора предпочтительного варианта решения выявленной проблемы.</w:t>
      </w:r>
    </w:p>
    <w:p w:rsidR="00757B1F" w:rsidRDefault="00D829AF">
      <w:pPr>
        <w:jc w:val="both"/>
        <w:textAlignment w:val="baseline"/>
        <w:rPr>
          <w:i/>
        </w:rPr>
      </w:pPr>
      <w:r>
        <w:rPr>
          <w:sz w:val="28"/>
          <w:szCs w:val="28"/>
        </w:rPr>
        <w:br/>
      </w:r>
      <w:r>
        <w:rPr>
          <w:i/>
        </w:rPr>
        <w:t>вывод  о  соблюдении  либо  несоблюдении  разработчиком  порядка проведения оценки регулирующего воздействия проекта акта:</w:t>
      </w:r>
    </w:p>
    <w:p w:rsidR="00757B1F" w:rsidRDefault="00D829AF">
      <w:pPr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оценка регулирующего воздействия проведена в соответствии с утвержденным Порядком (постановление администрации Сорочинского муниципального округа от 25.02.2025 года № 225-п «О внесении изменений в постановление администрации Сорочинского городского округа Оренбургской области от 30.03.2018 №406-п «Об утверждении Порядка проведения оценки регулирующего воздействия проектов нормативных правовых актов Сорочинского городского округа и экспертизы нормативных правовых актов Сорочинского городского округа»).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lastRenderedPageBreak/>
        <w:t>вывод  о  наличии либо об отсутствии достаточного обоснования существования проблемы,  указанной  в  сводном  отчете,  ее решения предложенным способом правового регулирования:</w:t>
      </w:r>
    </w:p>
    <w:p w:rsidR="00757B1F" w:rsidRDefault="00D829AF">
      <w:pPr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 основе проведенной оценки регулирующего воздействия проекта НПА с учетом информации, представленной разработчиком в сводном отчете, отделом по экономики администрации Сорочинского муниципального округа сделан вывод о необходимости утверждения Положения о порядке отнесения земель к землям особо охраняемых территорий и объектов местного значения, их использования и охраны на территории Сорочинского муниципального округа  Оренбургской области в соответствии с действующим законодательством (статьями 94-100  Земельного кодекса Российской Федерации, Федеральным законом от 20.03.2025 N 33-ФЗ «Об общих принципах организации местного самоуправления в единой системе публичной власти», Федеральным законом от 21.12.2004 № 172-ФЗ «О переводе земель или земельных участков из одной категории в другую», Федеральным законом от 14.03.1995  № 33-ФЗ «Об особо охраняемых природных территориях», статьями 17, 20, 45 Устава  Сорочинского муниципального округа Оренбургской области)</w:t>
      </w:r>
    </w:p>
    <w:p w:rsidR="00757B1F" w:rsidRDefault="00D829AF">
      <w:pPr>
        <w:jc w:val="both"/>
        <w:textAlignment w:val="baseline"/>
        <w:rPr>
          <w:i/>
        </w:rPr>
      </w:pPr>
      <w:r>
        <w:rPr>
          <w:sz w:val="28"/>
          <w:szCs w:val="28"/>
        </w:rPr>
        <w:br/>
      </w:r>
      <w:r>
        <w:rPr>
          <w:i/>
        </w:rPr>
        <w:t>вывод   о   наличии  либо  об  отсутствии  положений,  вводящих избыточные  обязанности, запреты и ограничения для субъектов предпринимательской и иной экономической   деятельности   или  способствующих  их  введению,  а также положений,  приводящих  к  возникновению  необоснованных расходов субъектов предпринимательской и иной экономической деятельности и местного бюджета:</w:t>
      </w:r>
    </w:p>
    <w:p w:rsidR="00757B1F" w:rsidRDefault="00D829AF">
      <w:pPr>
        <w:jc w:val="both"/>
        <w:textAlignment w:val="baseline"/>
        <w:rPr>
          <w:kern w:val="2"/>
          <w:sz w:val="28"/>
          <w:szCs w:val="28"/>
          <w:u w:val="single"/>
        </w:rPr>
      </w:pPr>
      <w:r>
        <w:rPr>
          <w:kern w:val="2"/>
          <w:sz w:val="28"/>
          <w:szCs w:val="28"/>
          <w:u w:val="single"/>
        </w:rPr>
        <w:t>в представленном проекте нормативно правового акта отсутствуют положения, которые вводят избыточные обязанности, запреты и ограничения для субъектов предпринимательской и иной экономической деятельности, в том числе способствуют ограничению конкуренции, и способствуют возникновению необоснованных расходов субъектов предпринимательской и иной экономической деятельности и бюджета Сорочинского муниципального округа.</w:t>
      </w:r>
    </w:p>
    <w:p w:rsidR="00757B1F" w:rsidRDefault="00757B1F">
      <w:pPr>
        <w:jc w:val="both"/>
        <w:textAlignment w:val="baseline"/>
        <w:rPr>
          <w:kern w:val="2"/>
          <w:sz w:val="28"/>
          <w:szCs w:val="28"/>
        </w:rPr>
      </w:pPr>
    </w:p>
    <w:p w:rsidR="00757B1F" w:rsidRDefault="00D829AF">
      <w:pPr>
        <w:jc w:val="both"/>
        <w:textAlignment w:val="baseline"/>
      </w:pPr>
      <w:r>
        <w:rPr>
          <w:i/>
        </w:rPr>
        <w:t xml:space="preserve">вывод  о  соблюдении  или  несоблюдении принципов установления обязательных требований, установленных </w:t>
      </w:r>
      <w:hyperlink r:id="rId10" w:anchor="64U0IK" w:history="1">
        <w:r>
          <w:rPr>
            <w:i/>
            <w:u w:val="single"/>
          </w:rPr>
          <w:t>Федеральным законом от 31.07.2020 N 247-ФЗ</w:t>
        </w:r>
      </w:hyperlink>
      <w:r>
        <w:t>:</w:t>
      </w:r>
    </w:p>
    <w:p w:rsidR="00757B1F" w:rsidRDefault="00D829AF">
      <w:pPr>
        <w:jc w:val="both"/>
        <w:textAlignment w:val="baseline"/>
        <w:rPr>
          <w:sz w:val="28"/>
          <w:szCs w:val="28"/>
          <w:u w:val="single"/>
        </w:rPr>
      </w:pPr>
      <w:r>
        <w:rPr>
          <w:rFonts w:ascii="Roboto" w:eastAsia="Courier New" w:hAnsi="Roboto" w:cs="Courier New"/>
          <w:color w:val="000000"/>
          <w:sz w:val="28"/>
          <w:szCs w:val="28"/>
          <w:u w:val="single"/>
          <w:shd w:val="clear" w:color="auto" w:fill="FFFFFF"/>
          <w:lang w:bidi="ru-RU"/>
        </w:rPr>
        <w:t xml:space="preserve">в проекте постановления соблюдены принципы установления обязательных требований (ясность, четкость, отсутствие противоречий при применении, доступность) </w:t>
      </w:r>
    </w:p>
    <w:p w:rsidR="00757B1F" w:rsidRDefault="00757B1F">
      <w:pPr>
        <w:jc w:val="both"/>
        <w:textAlignment w:val="baseline"/>
        <w:rPr>
          <w:sz w:val="28"/>
          <w:szCs w:val="28"/>
        </w:rPr>
      </w:pPr>
    </w:p>
    <w:p w:rsidR="00757B1F" w:rsidRDefault="00D829AF">
      <w:pPr>
        <w:jc w:val="both"/>
        <w:textAlignment w:val="baseline"/>
        <w:rPr>
          <w:i/>
        </w:rPr>
      </w:pPr>
      <w:r>
        <w:rPr>
          <w:sz w:val="28"/>
          <w:szCs w:val="28"/>
          <w:u w:val="single"/>
        </w:rPr>
        <w:t>Порядок проведения оценки регулирующего воздействия соблюден. Уполномоченный орган  рекомендует проект постановления к принятию</w:t>
      </w:r>
      <w:r>
        <w:rPr>
          <w:sz w:val="28"/>
          <w:szCs w:val="28"/>
        </w:rPr>
        <w:br/>
      </w:r>
      <w:r>
        <w:rPr>
          <w:i/>
        </w:rPr>
        <w:t>обоснование выводов, а также иные замечания и предложения)</w:t>
      </w:r>
    </w:p>
    <w:p w:rsidR="00757B1F" w:rsidRDefault="00D829AF">
      <w:pPr>
        <w:jc w:val="both"/>
        <w:textAlignment w:val="baseline"/>
        <w:rPr>
          <w:i/>
        </w:rPr>
      </w:pPr>
      <w:r>
        <w:rPr>
          <w:i/>
        </w:rPr>
        <w:t>Указание (при наличии) на приложения.</w:t>
      </w:r>
    </w:p>
    <w:p w:rsidR="00757B1F" w:rsidRDefault="00D829AF">
      <w:pPr>
        <w:jc w:val="both"/>
        <w:textAlignment w:val="baseline"/>
        <w:rPr>
          <w:sz w:val="28"/>
          <w:szCs w:val="28"/>
        </w:rPr>
      </w:pPr>
      <w:r>
        <w:t>                  ___________________________________/</w:t>
      </w:r>
      <w:r>
        <w:rPr>
          <w:sz w:val="28"/>
          <w:szCs w:val="28"/>
        </w:rPr>
        <w:t>Е.А. Павлова</w:t>
      </w:r>
    </w:p>
    <w:p w:rsidR="00757B1F" w:rsidRDefault="00D829AF">
      <w:pPr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</w:t>
      </w:r>
    </w:p>
    <w:p w:rsidR="00757B1F" w:rsidRDefault="00D829AF">
      <w:pPr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757B1F" w:rsidRDefault="00D829AF">
      <w:pPr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(подпись руководителя уполномоченного (инициалы, фамилия)  органа или уполномоченного им должностного лица)</w:t>
      </w:r>
    </w:p>
    <w:p w:rsidR="00757B1F" w:rsidRDefault="00D829AF">
      <w:pPr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* Указывается в случае направления разработчиком проекта акта повторно.</w:t>
      </w:r>
      <w:r>
        <w:rPr>
          <w:sz w:val="20"/>
          <w:szCs w:val="20"/>
        </w:rPr>
        <w:br/>
        <w:t>** В случае если по результатам оценки регулирующего воздействия выявлено отсутствие в сводном отчете полной информации, предусмотренной формой сводного отчета, подготовка заключения об оценке регулирующего воздействия после указания соответствующих выводов считается завершенной и дальнейшего заполнения настоящей формы не требуется.</w:t>
      </w:r>
    </w:p>
    <w:p w:rsidR="00757B1F" w:rsidRDefault="00757B1F">
      <w:pPr>
        <w:jc w:val="both"/>
        <w:rPr>
          <w:sz w:val="20"/>
          <w:szCs w:val="20"/>
        </w:rPr>
      </w:pPr>
    </w:p>
    <w:p w:rsidR="00757B1F" w:rsidRDefault="00D829AF">
      <w:pPr>
        <w:jc w:val="both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sz w:val="20"/>
          <w:szCs w:val="20"/>
        </w:rPr>
        <w:t>Дерябина Н.А. 8(35346)4-41-21</w:t>
      </w:r>
    </w:p>
    <w:sectPr w:rsidR="00757B1F" w:rsidSect="00EE6ECC">
      <w:pgSz w:w="11906" w:h="16838"/>
      <w:pgMar w:top="568" w:right="851" w:bottom="142" w:left="1701" w:header="0" w:footer="0" w:gutter="0"/>
      <w:cols w:space="720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1F"/>
    <w:rsid w:val="00757B1F"/>
    <w:rsid w:val="00D829AF"/>
    <w:rsid w:val="00EE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Nirmala U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9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b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AB70E4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BA668E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2A1245"/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Nirmala U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9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b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AB70E4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BA668E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2A1245"/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admsor@esoo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5654148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FF82-7BD0-464F-870A-B903BB67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2025-03-14T07:44:00Z</cp:lastPrinted>
  <dcterms:created xsi:type="dcterms:W3CDTF">2025-09-19T07:04:00Z</dcterms:created>
  <dcterms:modified xsi:type="dcterms:W3CDTF">2025-10-29T10:23:00Z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